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D9D933" w14:textId="77777777" w:rsidR="006E7744" w:rsidRDefault="0065711D">
      <w:pPr>
        <w:rPr>
          <w:b/>
        </w:rPr>
      </w:pPr>
      <w:r>
        <w:rPr>
          <w:b/>
        </w:rPr>
        <w:t>PORONIENIE, ABORCJA – TERMINOLOGIA, ARGUMENTY, OCENA ETYCZNA, ks. prof. Piotr Kieniewicz</w:t>
      </w:r>
    </w:p>
    <w:p w14:paraId="086E5CF6" w14:textId="77777777" w:rsidR="0065711D" w:rsidRPr="000C0219" w:rsidRDefault="0065711D">
      <w:pPr>
        <w:rPr>
          <w:b/>
        </w:rPr>
      </w:pPr>
    </w:p>
    <w:p w14:paraId="45859D6E" w14:textId="3002F076" w:rsidR="00395B45" w:rsidRPr="00395B45" w:rsidRDefault="00395B45" w:rsidP="0065711D">
      <w:pPr>
        <w:pStyle w:val="Akapitzlist"/>
        <w:numPr>
          <w:ilvl w:val="0"/>
          <w:numId w:val="1"/>
        </w:numPr>
        <w:jc w:val="both"/>
      </w:pPr>
      <w:r>
        <w:rPr>
          <w:b/>
        </w:rPr>
        <w:t xml:space="preserve">Kod przedmiotu: </w:t>
      </w:r>
      <w:r>
        <w:rPr>
          <w:sz w:val="22"/>
        </w:rPr>
        <w:t>1571-PAB-BIOET</w:t>
      </w:r>
    </w:p>
    <w:p w14:paraId="0CF0FE45" w14:textId="77777777" w:rsidR="0065711D" w:rsidRDefault="0065711D" w:rsidP="0065711D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>Nazwa jednostki:</w:t>
      </w:r>
      <w:r>
        <w:t xml:space="preserve"> Wydział Teologiczny</w:t>
      </w:r>
    </w:p>
    <w:p w14:paraId="145759B0" w14:textId="77777777" w:rsidR="0065711D" w:rsidRPr="00A348E7" w:rsidRDefault="0065711D" w:rsidP="0065711D">
      <w:pPr>
        <w:pStyle w:val="Akapitzlist"/>
        <w:numPr>
          <w:ilvl w:val="0"/>
          <w:numId w:val="1"/>
        </w:numPr>
        <w:jc w:val="both"/>
        <w:rPr>
          <w:i/>
        </w:rPr>
      </w:pPr>
      <w:r w:rsidRPr="00A348E7">
        <w:rPr>
          <w:b/>
        </w:rPr>
        <w:t>Nazwa studiów podyplomowych:</w:t>
      </w:r>
      <w:r>
        <w:t xml:space="preserve"> </w:t>
      </w:r>
      <w:r w:rsidRPr="00A348E7">
        <w:rPr>
          <w:i/>
        </w:rPr>
        <w:t>Studia podyplomowe w zakresie bioetyki</w:t>
      </w:r>
    </w:p>
    <w:p w14:paraId="76186663" w14:textId="77777777" w:rsidR="0065711D" w:rsidRDefault="0065711D" w:rsidP="0065711D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>Nazwa przedmiotu:</w:t>
      </w:r>
      <w:r>
        <w:t xml:space="preserve"> Poronienie, aborcja – terminologia, argumenty, ocena etyczna</w:t>
      </w:r>
    </w:p>
    <w:p w14:paraId="211CDFAC" w14:textId="77777777" w:rsidR="0065711D" w:rsidRDefault="0065711D" w:rsidP="0065711D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 xml:space="preserve">Język przedmiotu: </w:t>
      </w:r>
      <w:r>
        <w:t>polski</w:t>
      </w:r>
    </w:p>
    <w:p w14:paraId="6BBD9F20" w14:textId="77777777" w:rsidR="0065711D" w:rsidRDefault="0065711D" w:rsidP="0065711D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 xml:space="preserve">Forma przedmiotu: </w:t>
      </w:r>
      <w:r>
        <w:t>wykład</w:t>
      </w:r>
    </w:p>
    <w:p w14:paraId="648E8011" w14:textId="77777777" w:rsidR="0065711D" w:rsidRDefault="0065711D" w:rsidP="0065711D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 xml:space="preserve">Liczba godzin zajęć dydaktycznych: </w:t>
      </w:r>
      <w:r>
        <w:t xml:space="preserve"> 2</w:t>
      </w:r>
    </w:p>
    <w:p w14:paraId="49D3E650" w14:textId="77777777" w:rsidR="0065711D" w:rsidRDefault="0065711D" w:rsidP="0065711D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>Liczba punktów ECTS:</w:t>
      </w:r>
      <w:r w:rsidRPr="00A348E7">
        <w:rPr>
          <w:b/>
        </w:rPr>
        <w:tab/>
      </w:r>
      <w:r>
        <w:t xml:space="preserve"> 2</w:t>
      </w:r>
    </w:p>
    <w:p w14:paraId="281AC194" w14:textId="18D23BFC" w:rsidR="0065711D" w:rsidRPr="00395B45" w:rsidRDefault="0065711D" w:rsidP="00395B45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 xml:space="preserve">Forma zaliczenia: </w:t>
      </w:r>
      <w:r>
        <w:t>praca zakończeniowa (do wyboru)</w:t>
      </w:r>
    </w:p>
    <w:p w14:paraId="25811A7E" w14:textId="77777777" w:rsidR="00D87607" w:rsidRPr="00D87607" w:rsidRDefault="000C0219" w:rsidP="00D87607">
      <w:pPr>
        <w:pStyle w:val="Akapitzlist"/>
        <w:numPr>
          <w:ilvl w:val="0"/>
          <w:numId w:val="1"/>
        </w:numPr>
        <w:rPr>
          <w:b/>
        </w:rPr>
      </w:pPr>
      <w:r>
        <w:t>Nazwa przedmiotu</w:t>
      </w:r>
      <w:r w:rsidR="00D87607">
        <w:t xml:space="preserve">: </w:t>
      </w:r>
      <w:r w:rsidR="00A368EF" w:rsidRPr="00A368EF">
        <w:rPr>
          <w:b/>
        </w:rPr>
        <w:t>Poronienie, aborcja – terminologia, argumenty, ocena etyczna</w:t>
      </w:r>
    </w:p>
    <w:p w14:paraId="64E21170" w14:textId="77777777" w:rsidR="00D87607" w:rsidRDefault="00D87607" w:rsidP="00D87607"/>
    <w:p w14:paraId="4FC3E255" w14:textId="77777777" w:rsidR="000C0219" w:rsidRDefault="000C0219" w:rsidP="000C0219">
      <w:pPr>
        <w:pStyle w:val="Akapitzlist"/>
        <w:numPr>
          <w:ilvl w:val="0"/>
          <w:numId w:val="1"/>
        </w:numPr>
      </w:pPr>
      <w:r>
        <w:t>Efekty kształcenia w postaci:</w:t>
      </w:r>
    </w:p>
    <w:p w14:paraId="28CEBF41" w14:textId="5454009F" w:rsidR="000C0219" w:rsidRDefault="00D87607" w:rsidP="000C0219">
      <w:pPr>
        <w:pStyle w:val="Akapitzlist"/>
        <w:numPr>
          <w:ilvl w:val="0"/>
          <w:numId w:val="2"/>
        </w:numPr>
      </w:pPr>
      <w:r>
        <w:t xml:space="preserve">wiedzy: </w:t>
      </w:r>
      <w:r w:rsidR="00395B45">
        <w:t xml:space="preserve">EK_W01; EK_W02: </w:t>
      </w:r>
      <w:r>
        <w:rPr>
          <w:b/>
        </w:rPr>
        <w:t xml:space="preserve">Student zdobywa wiedzę w zakresie </w:t>
      </w:r>
      <w:r w:rsidR="00A368EF">
        <w:rPr>
          <w:b/>
        </w:rPr>
        <w:t>znaczenia używanej w medycynie i bioetyce terminologii, zwłaszcza w odniesieniu do sytuacji śmierci dziecka przed narodzinami</w:t>
      </w:r>
      <w:r>
        <w:rPr>
          <w:b/>
        </w:rPr>
        <w:t>.</w:t>
      </w:r>
    </w:p>
    <w:p w14:paraId="1E8BFB6E" w14:textId="35A8B7F1" w:rsidR="000C0219" w:rsidRDefault="000C0219" w:rsidP="000C0219">
      <w:pPr>
        <w:pStyle w:val="Akapitzlist"/>
        <w:numPr>
          <w:ilvl w:val="0"/>
          <w:numId w:val="2"/>
        </w:numPr>
      </w:pPr>
      <w:r>
        <w:t>umiejętności</w:t>
      </w:r>
      <w:r w:rsidR="00D87607">
        <w:t xml:space="preserve">: </w:t>
      </w:r>
      <w:r w:rsidR="00395B45">
        <w:t xml:space="preserve">EK_U01: </w:t>
      </w:r>
      <w:r w:rsidR="00D87607">
        <w:rPr>
          <w:b/>
        </w:rPr>
        <w:t xml:space="preserve">Podejmuje próby </w:t>
      </w:r>
      <w:r w:rsidR="00A368EF">
        <w:rPr>
          <w:b/>
        </w:rPr>
        <w:t>wykorzystywania terminologii personalistycznej i uzasadniania jej w argumentacji bioetycznej.</w:t>
      </w:r>
    </w:p>
    <w:p w14:paraId="7B396421" w14:textId="24A56CC6" w:rsidR="000C0219" w:rsidRDefault="000C0219" w:rsidP="000C0219">
      <w:pPr>
        <w:pStyle w:val="Akapitzlist"/>
        <w:numPr>
          <w:ilvl w:val="0"/>
          <w:numId w:val="2"/>
        </w:numPr>
      </w:pPr>
      <w:r>
        <w:t>kompetencji społecznych</w:t>
      </w:r>
      <w:r w:rsidR="00D87607">
        <w:t xml:space="preserve">: </w:t>
      </w:r>
      <w:r w:rsidR="00395B45">
        <w:t xml:space="preserve">EK_K01: </w:t>
      </w:r>
      <w:bookmarkStart w:id="0" w:name="_GoBack"/>
      <w:bookmarkEnd w:id="0"/>
      <w:r w:rsidR="00D87607">
        <w:rPr>
          <w:b/>
        </w:rPr>
        <w:t xml:space="preserve">Ma możliwość pogłębienia postawy empatii i wrażliwości na </w:t>
      </w:r>
      <w:r w:rsidR="00A368EF">
        <w:rPr>
          <w:b/>
        </w:rPr>
        <w:t>godność nienarodzonego dziecka</w:t>
      </w:r>
      <w:r w:rsidR="00D87607">
        <w:rPr>
          <w:b/>
        </w:rPr>
        <w:t>.</w:t>
      </w:r>
      <w:r w:rsidR="00D87607">
        <w:rPr>
          <w:b/>
        </w:rPr>
        <w:br/>
      </w:r>
    </w:p>
    <w:p w14:paraId="63C33687" w14:textId="77777777" w:rsidR="000C0219" w:rsidRDefault="000C0219" w:rsidP="000C0219">
      <w:pPr>
        <w:pStyle w:val="Akapitzlist"/>
        <w:numPr>
          <w:ilvl w:val="0"/>
          <w:numId w:val="1"/>
        </w:numPr>
      </w:pPr>
      <w:r>
        <w:t>Metody dydaktyczne</w:t>
      </w:r>
      <w:r w:rsidR="00D87607">
        <w:br/>
      </w:r>
      <w:r w:rsidR="00D87607">
        <w:rPr>
          <w:b/>
        </w:rPr>
        <w:t>- wykład interaktywny</w:t>
      </w:r>
      <w:r w:rsidR="00D87607">
        <w:rPr>
          <w:b/>
        </w:rPr>
        <w:br/>
        <w:t>- prezentacja "przypadków" - dyskusja</w:t>
      </w:r>
      <w:r w:rsidR="00D87607">
        <w:rPr>
          <w:b/>
        </w:rPr>
        <w:br/>
      </w:r>
    </w:p>
    <w:p w14:paraId="530FD2A7" w14:textId="77777777" w:rsidR="000C0219" w:rsidRDefault="000C0219" w:rsidP="000C0219">
      <w:pPr>
        <w:pStyle w:val="Akapitzlist"/>
        <w:numPr>
          <w:ilvl w:val="0"/>
          <w:numId w:val="1"/>
        </w:numPr>
      </w:pPr>
      <w:r>
        <w:t>Skrócony opis przedmiotu (o czym jest wykład)</w:t>
      </w:r>
      <w:r w:rsidR="00D87607">
        <w:br/>
      </w:r>
      <w:r w:rsidR="00A368EF">
        <w:rPr>
          <w:b/>
        </w:rPr>
        <w:t xml:space="preserve">Znaczenie terminologii dla analizy bioetycznej. Godność osoby. Wydarzenie śmierci dziecka przed narodzinami. Różnica etyczna pomiędzy </w:t>
      </w:r>
      <w:r w:rsidR="000E7E3B">
        <w:rPr>
          <w:b/>
        </w:rPr>
        <w:t>aborcją a poronieniem</w:t>
      </w:r>
      <w:r w:rsidR="00D87607">
        <w:rPr>
          <w:b/>
        </w:rPr>
        <w:t>.</w:t>
      </w:r>
      <w:r w:rsidR="000E7E3B">
        <w:rPr>
          <w:b/>
        </w:rPr>
        <w:t xml:space="preserve"> </w:t>
      </w:r>
      <w:r w:rsidR="00D87607">
        <w:rPr>
          <w:b/>
        </w:rPr>
        <w:br/>
      </w:r>
    </w:p>
    <w:p w14:paraId="211122F1" w14:textId="77777777" w:rsidR="00D87607" w:rsidRDefault="000C0219" w:rsidP="00D87607">
      <w:pPr>
        <w:pStyle w:val="Akapitzlist"/>
        <w:numPr>
          <w:ilvl w:val="0"/>
          <w:numId w:val="1"/>
        </w:numPr>
      </w:pPr>
      <w:r>
        <w:t>Pełny opis przedmiotu (jakie zagadnienia będą podjęte)</w:t>
      </w:r>
      <w:r w:rsidR="00D87607">
        <w:br/>
      </w:r>
      <w:r w:rsidR="000E7E3B" w:rsidRPr="0019056E">
        <w:rPr>
          <w:b/>
        </w:rPr>
        <w:t xml:space="preserve">Godność osoby ludzkiej i sposoby jej opisu. </w:t>
      </w:r>
      <w:r w:rsidR="00E165F9" w:rsidRPr="0019056E">
        <w:rPr>
          <w:b/>
        </w:rPr>
        <w:t>Znaczenie używanej terminologii dla opisu sytuacji etycznej.</w:t>
      </w:r>
      <w:r w:rsidR="0019056E" w:rsidRPr="0019056E">
        <w:rPr>
          <w:b/>
        </w:rPr>
        <w:t xml:space="preserve"> Technicyzacja i depersonalizacja języka medycyny. </w:t>
      </w:r>
      <w:r w:rsidR="000E7E3B" w:rsidRPr="0019056E">
        <w:rPr>
          <w:b/>
        </w:rPr>
        <w:t>Status osobowy nienarodzonego dziecka. Sposoby opisu nienarodzonego dziecka</w:t>
      </w:r>
      <w:r w:rsidR="00E165F9" w:rsidRPr="0019056E">
        <w:rPr>
          <w:b/>
        </w:rPr>
        <w:t xml:space="preserve">. Sytuacja naturalnej śmierci dziecka przed narodzinami. Bezpośrednie zabójstwo nienarodzonego dziecka. </w:t>
      </w:r>
      <w:r w:rsidR="0019056E" w:rsidRPr="0019056E">
        <w:rPr>
          <w:b/>
        </w:rPr>
        <w:t>Znaczenie terminologii personalistycznej dla kształtowania postawy szacunku dla godności nienarodzonego dziecka i jego prawa do życia.</w:t>
      </w:r>
      <w:r w:rsidR="00E165F9" w:rsidRPr="0019056E">
        <w:rPr>
          <w:b/>
        </w:rPr>
        <w:br/>
      </w:r>
    </w:p>
    <w:p w14:paraId="29763BF6" w14:textId="77777777" w:rsidR="006939E2" w:rsidRPr="006939E2" w:rsidRDefault="000C0219" w:rsidP="00D87607">
      <w:pPr>
        <w:pStyle w:val="Akapitzlist"/>
        <w:numPr>
          <w:ilvl w:val="0"/>
          <w:numId w:val="1"/>
        </w:numPr>
      </w:pPr>
      <w:r w:rsidRPr="0019056E">
        <w:t>Literatura</w:t>
      </w:r>
      <w:r w:rsidR="00D87607" w:rsidRPr="0019056E">
        <w:br/>
      </w:r>
      <w:r w:rsidR="00D87607" w:rsidRPr="0019056E">
        <w:rPr>
          <w:b/>
        </w:rPr>
        <w:t xml:space="preserve">1. </w:t>
      </w:r>
      <w:r w:rsidR="0019056E" w:rsidRPr="0019056E">
        <w:rPr>
          <w:b/>
        </w:rPr>
        <w:t xml:space="preserve">Kieniewicz P. </w:t>
      </w:r>
      <w:r w:rsidR="0019056E" w:rsidRPr="006939E2">
        <w:rPr>
          <w:b/>
        </w:rPr>
        <w:t>W trosce o godność nienarodzonego dziecka - kwestia terminologii w bioetyce</w:t>
      </w:r>
      <w:r w:rsidR="00D87607" w:rsidRPr="00D87607">
        <w:rPr>
          <w:b/>
        </w:rPr>
        <w:t>.</w:t>
      </w:r>
      <w:r w:rsidR="0019056E">
        <w:rPr>
          <w:b/>
        </w:rPr>
        <w:t xml:space="preserve"> W: </w:t>
      </w:r>
      <w:r w:rsidR="006939E2">
        <w:rPr>
          <w:b/>
        </w:rPr>
        <w:t>Dar życia. Red. Z. Wanat. Toruń: Wydawnictwo UMK 2012 s. 95-109.</w:t>
      </w:r>
      <w:r w:rsidR="00D87607" w:rsidRPr="00D87607">
        <w:rPr>
          <w:b/>
        </w:rPr>
        <w:br/>
        <w:t>2.</w:t>
      </w:r>
      <w:r w:rsidR="006939E2">
        <w:rPr>
          <w:b/>
        </w:rPr>
        <w:t xml:space="preserve"> </w:t>
      </w:r>
      <w:r w:rsidR="006939E2" w:rsidRPr="0019056E">
        <w:rPr>
          <w:b/>
        </w:rPr>
        <w:t xml:space="preserve">Kieniewicz P. </w:t>
      </w:r>
      <w:r w:rsidR="006939E2" w:rsidRPr="006939E2">
        <w:rPr>
          <w:b/>
        </w:rPr>
        <w:t>Moralny obowiązek pogrzebania ciała ludzkiego wobec śmierci dziecka przed narodzinami</w:t>
      </w:r>
      <w:r w:rsidR="003E2A42">
        <w:rPr>
          <w:b/>
        </w:rPr>
        <w:t>.</w:t>
      </w:r>
      <w:r w:rsidR="006939E2">
        <w:rPr>
          <w:b/>
        </w:rPr>
        <w:t xml:space="preserve"> </w:t>
      </w:r>
      <w:r w:rsidR="006939E2" w:rsidRPr="006939E2">
        <w:rPr>
          <w:b/>
          <w:lang w:val="en-US"/>
        </w:rPr>
        <w:t>„</w:t>
      </w:r>
      <w:proofErr w:type="spellStart"/>
      <w:r w:rsidR="006939E2" w:rsidRPr="006939E2">
        <w:rPr>
          <w:b/>
          <w:lang w:val="en-US"/>
        </w:rPr>
        <w:t>Roczniki</w:t>
      </w:r>
      <w:proofErr w:type="spellEnd"/>
      <w:r w:rsidR="006939E2" w:rsidRPr="006939E2">
        <w:rPr>
          <w:b/>
          <w:lang w:val="en-US"/>
        </w:rPr>
        <w:t xml:space="preserve"> </w:t>
      </w:r>
      <w:proofErr w:type="spellStart"/>
      <w:r w:rsidR="006939E2" w:rsidRPr="006939E2">
        <w:rPr>
          <w:b/>
          <w:lang w:val="en-US"/>
        </w:rPr>
        <w:t>Teologii</w:t>
      </w:r>
      <w:proofErr w:type="spellEnd"/>
      <w:r w:rsidR="006939E2" w:rsidRPr="006939E2">
        <w:rPr>
          <w:b/>
          <w:lang w:val="en-US"/>
        </w:rPr>
        <w:t xml:space="preserve"> </w:t>
      </w:r>
      <w:proofErr w:type="spellStart"/>
      <w:r w:rsidR="006939E2" w:rsidRPr="006939E2">
        <w:rPr>
          <w:b/>
          <w:lang w:val="en-US"/>
        </w:rPr>
        <w:t>Moralnej</w:t>
      </w:r>
      <w:proofErr w:type="spellEnd"/>
      <w:r w:rsidR="006939E2" w:rsidRPr="006939E2">
        <w:rPr>
          <w:b/>
          <w:lang w:val="en-US"/>
        </w:rPr>
        <w:t xml:space="preserve">” </w:t>
      </w:r>
      <w:r w:rsidR="006939E2" w:rsidRPr="006939E2">
        <w:rPr>
          <w:b/>
          <w:lang w:val="en-US"/>
        </w:rPr>
        <w:lastRenderedPageBreak/>
        <w:t>4(59)</w:t>
      </w:r>
      <w:proofErr w:type="gramStart"/>
      <w:r w:rsidR="006939E2" w:rsidRPr="006939E2">
        <w:rPr>
          <w:b/>
          <w:lang w:val="en-US"/>
        </w:rPr>
        <w:t>:2012</w:t>
      </w:r>
      <w:proofErr w:type="gramEnd"/>
      <w:r w:rsidR="006939E2" w:rsidRPr="006939E2">
        <w:rPr>
          <w:b/>
          <w:lang w:val="en-US"/>
        </w:rPr>
        <w:t xml:space="preserve"> s. 193-210.</w:t>
      </w:r>
      <w:r w:rsidR="00D87607" w:rsidRPr="006939E2">
        <w:rPr>
          <w:lang w:val="en-US"/>
        </w:rPr>
        <w:br/>
      </w:r>
      <w:r w:rsidR="00D87607" w:rsidRPr="006939E2">
        <w:rPr>
          <w:b/>
          <w:lang w:val="en-US"/>
        </w:rPr>
        <w:t>3.</w:t>
      </w:r>
      <w:r w:rsidR="003E2A42" w:rsidRPr="006939E2">
        <w:rPr>
          <w:b/>
          <w:lang w:val="en-US"/>
        </w:rPr>
        <w:t xml:space="preserve"> </w:t>
      </w:r>
      <w:r w:rsidR="006939E2" w:rsidRPr="006939E2">
        <w:rPr>
          <w:b/>
          <w:lang w:val="en-US"/>
        </w:rPr>
        <w:t xml:space="preserve">Kieniewicz P. </w:t>
      </w:r>
      <w:proofErr w:type="spellStart"/>
      <w:r w:rsidR="006939E2">
        <w:rPr>
          <w:b/>
          <w:lang w:val="en-US"/>
        </w:rPr>
        <w:t>Człowiek</w:t>
      </w:r>
      <w:proofErr w:type="spellEnd"/>
      <w:r w:rsidR="006939E2">
        <w:rPr>
          <w:b/>
          <w:lang w:val="en-US"/>
        </w:rPr>
        <w:t xml:space="preserve"> </w:t>
      </w:r>
      <w:proofErr w:type="spellStart"/>
      <w:r w:rsidR="006939E2">
        <w:rPr>
          <w:b/>
          <w:lang w:val="en-US"/>
        </w:rPr>
        <w:t>niewygodny</w:t>
      </w:r>
      <w:proofErr w:type="spellEnd"/>
      <w:r w:rsidR="006939E2">
        <w:rPr>
          <w:b/>
          <w:lang w:val="en-US"/>
        </w:rPr>
        <w:t xml:space="preserve">, </w:t>
      </w:r>
      <w:proofErr w:type="spellStart"/>
      <w:r w:rsidR="006939E2">
        <w:rPr>
          <w:b/>
          <w:lang w:val="en-US"/>
        </w:rPr>
        <w:t>człowiek</w:t>
      </w:r>
      <w:proofErr w:type="spellEnd"/>
      <w:r w:rsidR="006939E2">
        <w:rPr>
          <w:b/>
          <w:lang w:val="en-US"/>
        </w:rPr>
        <w:t xml:space="preserve"> </w:t>
      </w:r>
      <w:proofErr w:type="spellStart"/>
      <w:r w:rsidR="006939E2">
        <w:rPr>
          <w:b/>
          <w:lang w:val="en-US"/>
        </w:rPr>
        <w:t>potrzebny</w:t>
      </w:r>
      <w:proofErr w:type="spellEnd"/>
      <w:r w:rsidR="006939E2">
        <w:rPr>
          <w:b/>
          <w:lang w:val="en-US"/>
        </w:rPr>
        <w:t xml:space="preserve">. </w:t>
      </w:r>
      <w:r w:rsidR="006939E2" w:rsidRPr="006939E2">
        <w:rPr>
          <w:b/>
        </w:rPr>
        <w:t>Dyskusja antropologiczna w bioetyce amerykańskiej. Lublin: Wydawnictwo KUL 2010.</w:t>
      </w:r>
    </w:p>
    <w:p w14:paraId="37E71FFD" w14:textId="77777777" w:rsidR="00D87607" w:rsidRPr="003E2A42" w:rsidRDefault="006939E2" w:rsidP="006939E2">
      <w:pPr>
        <w:pStyle w:val="Akapitzlist"/>
      </w:pPr>
      <w:r>
        <w:rPr>
          <w:b/>
        </w:rPr>
        <w:t>4. Kieniewicz P. Bioetyczny labirynt. Licheń Stary 2013.</w:t>
      </w:r>
      <w:r w:rsidR="00D87607" w:rsidRPr="006939E2">
        <w:rPr>
          <w:b/>
        </w:rPr>
        <w:br/>
      </w:r>
    </w:p>
    <w:sectPr w:rsidR="00D87607" w:rsidRPr="003E2A42" w:rsidSect="0033598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A1EBB"/>
    <w:multiLevelType w:val="hybridMultilevel"/>
    <w:tmpl w:val="09321B74"/>
    <w:lvl w:ilvl="0" w:tplc="0AB2BF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E331AF"/>
    <w:multiLevelType w:val="hybridMultilevel"/>
    <w:tmpl w:val="317CB732"/>
    <w:lvl w:ilvl="0" w:tplc="70F25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F95B2B"/>
    <w:multiLevelType w:val="hybridMultilevel"/>
    <w:tmpl w:val="45B45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219"/>
    <w:rsid w:val="000C0219"/>
    <w:rsid w:val="000D4964"/>
    <w:rsid w:val="000D5B18"/>
    <w:rsid w:val="000E7E3B"/>
    <w:rsid w:val="0019056E"/>
    <w:rsid w:val="0033598E"/>
    <w:rsid w:val="00395B45"/>
    <w:rsid w:val="003E2A42"/>
    <w:rsid w:val="0065711D"/>
    <w:rsid w:val="006939E2"/>
    <w:rsid w:val="006E7744"/>
    <w:rsid w:val="0074695A"/>
    <w:rsid w:val="00A368EF"/>
    <w:rsid w:val="00C35EEB"/>
    <w:rsid w:val="00D87607"/>
    <w:rsid w:val="00E1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B3D58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02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0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336</Words>
  <Characters>2018</Characters>
  <Application>Microsoft Macintosh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Pelplin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H</dc:creator>
  <cp:lastModifiedBy>Tomasz H</cp:lastModifiedBy>
  <cp:revision>5</cp:revision>
  <cp:lastPrinted>2014-07-15T18:15:00Z</cp:lastPrinted>
  <dcterms:created xsi:type="dcterms:W3CDTF">2014-09-03T17:13:00Z</dcterms:created>
  <dcterms:modified xsi:type="dcterms:W3CDTF">2014-09-15T20:23:00Z</dcterms:modified>
</cp:coreProperties>
</file>